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2240" w:h="15840" w:orient="portrait"/>
          <w:pgMar w:top="1296" w:right="1296" w:bottom="1296" w:left="1296" w:header="576" w:footer="602"/>
          <w:pgNumType w:start="1"/>
          <w:titlePg w:val="1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Appendix C: Prevention Strategies and Service Type Codes</w:t>
      </w:r>
      <w:r>
        <w:rPr>
          <w:rFonts w:ascii="Times New Roman" w:cs="Times New Roman" w:hAnsi="Times New Roman" w:eastAsia="Times New Roman"/>
          <w:b w:val="1"/>
          <w:bCs w:val="1"/>
        </w:rPr>
        <w:br w:type="textWrapping"/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Alternative Activities: STA</w:t>
      </w:r>
    </w:p>
    <w:p>
      <w:pPr>
        <w:pStyle w:val="List Paragraph"/>
        <w:widowControl w:val="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Capacity Building: STC</w:t>
      </w:r>
    </w:p>
    <w:p>
      <w:pPr>
        <w:pStyle w:val="List Paragraph"/>
        <w:widowControl w:val="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Education: STE</w:t>
      </w:r>
    </w:p>
    <w:p>
      <w:pPr>
        <w:pStyle w:val="List Paragraph"/>
        <w:widowControl w:val="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Information Dissemination: STN</w:t>
      </w:r>
    </w:p>
    <w:p>
      <w:pPr>
        <w:pStyle w:val="List Paragraph"/>
        <w:widowControl w:val="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Environmental Strategies: STV</w:t>
      </w:r>
    </w:p>
    <w:p>
      <w:pPr>
        <w:pStyle w:val="List Paragraph"/>
        <w:widowControl w:val="0"/>
        <w:rPr>
          <w:b w:val="1"/>
          <w:bCs w:val="1"/>
          <w:sz w:val="24"/>
          <w:szCs w:val="24"/>
        </w:rPr>
      </w:pPr>
    </w:p>
    <w:p>
      <w:pPr>
        <w:pStyle w:val="List Paragraph"/>
        <w:widowControl w:val="0"/>
        <w:ind w:left="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Note: *Bold items are required activities</w:t>
      </w:r>
    </w:p>
    <w:tbl>
      <w:tblPr>
        <w:tblW w:w="122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3"/>
        <w:gridCol w:w="902"/>
        <w:gridCol w:w="4537"/>
        <w:gridCol w:w="160"/>
        <w:gridCol w:w="1603"/>
        <w:gridCol w:w="3240"/>
      </w:tblGrid>
      <w:tr>
        <w:tblPrEx>
          <w:shd w:val="clear" w:color="auto" w:fill="ced7e7"/>
        </w:tblPrEx>
        <w:trPr>
          <w:trHeight w:val="234" w:hRule="exac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Service Type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Code</w:t>
            </w:r>
          </w:p>
        </w:tc>
        <w:tc>
          <w:tcPr>
            <w:tcW w:type="dxa" w:w="4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Definition</w:t>
            </w:r>
          </w:p>
        </w:tc>
        <w:tc>
          <w:tcPr>
            <w:tcW w:type="dxa" w:w="17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Count Method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Suggested Activities </w:t>
            </w:r>
          </w:p>
        </w:tc>
      </w:tr>
      <w:tr>
        <w:tblPrEx>
          <w:shd w:val="clear" w:color="auto" w:fill="ced7e7"/>
        </w:tblPrEx>
        <w:trPr>
          <w:trHeight w:val="648" w:hRule="exac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Youth/Adult Leadership Function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STA07</w:t>
            </w:r>
          </w:p>
        </w:tc>
        <w:tc>
          <w:tcPr>
            <w:tcW w:type="dxa" w:w="4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This is a structured, prevention service that uses adults to provide guidance, support, and other risk reduction activities for youth or adults. </w:t>
            </w:r>
          </w:p>
        </w:tc>
        <w:tc>
          <w:tcPr>
            <w:tcW w:type="dxa" w:w="17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participants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Examples are tutoring programs; coaching activities; mentoring programs; and adult-led youth groups.</w:t>
            </w:r>
          </w:p>
        </w:tc>
      </w:tr>
      <w:tr>
        <w:tblPrEx>
          <w:shd w:val="clear" w:color="auto" w:fill="ced7e7"/>
        </w:tblPrEx>
        <w:trPr>
          <w:trHeight w:val="1458" w:hRule="exac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Accessing Services and Funding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STC01</w:t>
            </w:r>
          </w:p>
        </w:tc>
        <w:tc>
          <w:tcPr>
            <w:tcW w:type="dxa" w:w="4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This service increases or improves the prevention or health promotion capacity of a community by developing resources to support services. </w:t>
            </w:r>
          </w:p>
        </w:tc>
        <w:tc>
          <w:tcPr>
            <w:tcW w:type="dxa" w:w="17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grants/budgets submitted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Examples are accessing and coordinating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Federal,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state, and local grants; developing and maintaining a listing of Federal, state, and local funding sources; or developing program budgets. (All budgets-no matter source.)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04" w:hRule="exac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Focus Group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STC011</w:t>
            </w:r>
          </w:p>
        </w:tc>
        <w:tc>
          <w:tcPr>
            <w:tcW w:type="dxa" w:w="46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This is a structured interview of groups of 6-10 people at the same time in order to gather information, support local data collected, or collect input on new ideas. 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people in the group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Participants can include youth, parents, people in recovery, etc.</w:t>
            </w:r>
          </w:p>
        </w:tc>
      </w:tr>
      <w:tr>
        <w:tblPrEx>
          <w:shd w:val="clear" w:color="auto" w:fill="ced7e7"/>
        </w:tblPrEx>
        <w:trPr>
          <w:trHeight w:val="1098" w:hRule="exac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Coalition Building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*STC013</w:t>
            </w:r>
          </w:p>
        </w:tc>
        <w:tc>
          <w:tcPr>
            <w:tcW w:type="dxa" w:w="46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This is a service designed to build or enhance coalition resources or membership through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outreach and engagement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new people or organizations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committing to support coalition efforts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Outreach to secure sector representation.</w:t>
            </w:r>
          </w:p>
        </w:tc>
      </w:tr>
      <w:tr>
        <w:tblPrEx>
          <w:shd w:val="clear" w:color="auto" w:fill="ced7e7"/>
        </w:tblPrEx>
        <w:trPr>
          <w:trHeight w:val="936" w:hRule="exac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Coalition Capacity Building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*STC014</w:t>
            </w:r>
          </w:p>
        </w:tc>
        <w:tc>
          <w:tcPr>
            <w:tcW w:type="dxa" w:w="46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This is participation in training or other meetings related to the implementation of DMHAS funded programs at the community level.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Number of people in the coalition (count yourself)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Examples are grantee meetings; learning communities; and receiving training or TA to address specific readiness and capacity needs.</w:t>
            </w:r>
          </w:p>
        </w:tc>
      </w:tr>
      <w:tr>
        <w:tblPrEx>
          <w:shd w:val="clear" w:color="auto" w:fill="ced7e7"/>
        </w:tblPrEx>
        <w:trPr>
          <w:trHeight w:val="639" w:hRule="exac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Monitoring and Evaluation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*STC015</w:t>
            </w:r>
          </w:p>
        </w:tc>
        <w:tc>
          <w:tcPr>
            <w:tcW w:type="dxa" w:w="46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Collection, analysis, or reporting of data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Number of people involved in the process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Examples are collection of required process or outcome data in your quarterly and final reports.</w:t>
            </w:r>
          </w:p>
        </w:tc>
      </w:tr>
      <w:tr>
        <w:tblPrEx>
          <w:shd w:val="clear" w:color="auto" w:fill="ced7e7"/>
        </w:tblPrEx>
        <w:trPr>
          <w:trHeight w:val="1746" w:hRule="exac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Assessing Community Needs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*STC02</w:t>
            </w:r>
          </w:p>
        </w:tc>
        <w:tc>
          <w:tcPr>
            <w:tcW w:type="dxa" w:w="4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This is a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formal assessment of prevention needs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and response capacity that describes data and information about substance use and related problems and identifies prevention priorities and at-risk and high-risk populations. </w:t>
            </w:r>
          </w:p>
        </w:tc>
        <w:tc>
          <w:tcPr>
            <w:tcW w:type="dxa" w:w="17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Number of people involved in the process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Assessment of local conditions: school infractions, community surveys, school surveys, access and availability (environmental scan, # of retail outlets, etc.), current ordinances in existence, promotion of community readiness survey.</w:t>
            </w:r>
          </w:p>
        </w:tc>
      </w:tr>
      <w:tr>
        <w:tblPrEx>
          <w:shd w:val="clear" w:color="auto" w:fill="ced7e7"/>
        </w:tblPrEx>
        <w:trPr>
          <w:trHeight w:val="1566" w:hRule="exac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Community/ Volunteer Services - Training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STC03</w:t>
            </w:r>
          </w:p>
        </w:tc>
        <w:tc>
          <w:tcPr>
            <w:tcW w:type="dxa" w:w="4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This is a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structured service intended to impart information to individuals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or community groups. It may include the teaching of organizational development skills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  <w:br w:type="textWrapping"/>
            </w:r>
          </w:p>
        </w:tc>
        <w:tc>
          <w:tcPr>
            <w:tcW w:type="dxa" w:w="17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people who received the training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Examples could be training peer leaders, or coalition volunteers; (SPF, Compliance Check, CADCA /Coalition Academy, Shoulder Taps, Youth to Youth Conference, New England School of Prevention Studies, etc.)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*funds can be used for registration costs only &amp; prior approval required</w:t>
            </w:r>
          </w:p>
        </w:tc>
      </w:tr>
      <w:tr>
        <w:tblPrEx>
          <w:shd w:val="clear" w:color="auto" w:fill="ced7e7"/>
        </w:tblPrEx>
        <w:trPr>
          <w:trHeight w:val="1368" w:hRule="exac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Community Team Activities/ Coalition Meetings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*STC05</w:t>
            </w:r>
          </w:p>
        </w:tc>
        <w:tc>
          <w:tcPr>
            <w:tcW w:type="dxa" w:w="4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This is the work of a coalition or other formal community team that fosters, supports, enhances, or advocates for prevention and health promotion.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7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Number of participants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Required to hold a minimum of 4 LPC meetings per year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Examples are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coalition meetings that ideally involve 12+ sector representation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and to provide prevention services.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26" w:hRule="exac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Training Services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STC06</w:t>
            </w:r>
          </w:p>
        </w:tc>
        <w:tc>
          <w:tcPr>
            <w:tcW w:type="dxa" w:w="4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This is the delivery of structured prevention training intended to develop professional proficiency in prevention program design, development, and delivery. </w:t>
            </w:r>
          </w:p>
        </w:tc>
        <w:tc>
          <w:tcPr>
            <w:tcW w:type="dxa" w:w="17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people trained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Examples are conducting prevention training programs; or other formal skill- building services. This can include: Professional development about the identified problem substance, local pediatricians offices about screening their patients, educating local sports coaches, and empowering parents.</w:t>
            </w:r>
          </w:p>
        </w:tc>
      </w:tr>
    </w:tbl>
    <w:p>
      <w:pPr>
        <w:pStyle w:val="List Paragraph"/>
        <w:widowControl w:val="0"/>
        <w:ind w:left="0" w:firstLine="0"/>
        <w:rPr>
          <w:b w:val="1"/>
          <w:bCs w:val="1"/>
          <w:sz w:val="24"/>
          <w:szCs w:val="24"/>
        </w:rPr>
      </w:pPr>
    </w:p>
    <w:p>
      <w:pPr>
        <w:pStyle w:val="Normal.0"/>
        <w:sectPr>
          <w:headerReference w:type="default" r:id="rId8"/>
          <w:footerReference w:type="default" r:id="rId9"/>
          <w:pgSz w:w="12240" w:h="15840" w:orient="portrait"/>
          <w:pgMar w:top="1120" w:right="1340" w:bottom="800" w:left="1980" w:header="576" w:footer="602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2398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62"/>
        <w:gridCol w:w="949"/>
        <w:gridCol w:w="3890"/>
        <w:gridCol w:w="1575"/>
        <w:gridCol w:w="3422"/>
      </w:tblGrid>
      <w:tr>
        <w:tblPrEx>
          <w:shd w:val="clear" w:color="auto" w:fill="ced7e7"/>
        </w:tblPrEx>
        <w:trPr>
          <w:trHeight w:val="936" w:hRule="exac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Coalition Planning Activity </w:t>
            </w:r>
          </w:p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STC10</w:t>
            </w:r>
          </w:p>
        </w:tc>
        <w:tc>
          <w:tcPr>
            <w:tcW w:type="dxa" w:w="3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Coalition planning activity to address identified problem substance, coordinating activities with coalition partners, and planning for additional funding. 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participants</w:t>
            </w:r>
          </w:p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Development of logic model, work plan, strategic plan</w:t>
            </w:r>
          </w:p>
        </w:tc>
      </w:tr>
      <w:tr>
        <w:tblPrEx>
          <w:shd w:val="clear" w:color="auto" w:fill="ced7e7"/>
        </w:tblPrEx>
        <w:trPr>
          <w:trHeight w:val="1116" w:hRule="exac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Classroom Educational Services</w:t>
            </w:r>
          </w:p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STE02</w:t>
            </w:r>
          </w:p>
        </w:tc>
        <w:tc>
          <w:tcPr>
            <w:tcW w:type="dxa" w:w="3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This is a service that is part of the delivery of a recognized prevention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curriculum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 a school. 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participants</w:t>
            </w:r>
          </w:p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Examples are curricula listed in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federal registries of evidence-based programs or recurring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substance abuse education to students specific to the identified problem substance. </w:t>
            </w:r>
          </w:p>
        </w:tc>
      </w:tr>
      <w:tr>
        <w:tblPrEx>
          <w:shd w:val="clear" w:color="auto" w:fill="ced7e7"/>
        </w:tblPrEx>
        <w:trPr>
          <w:trHeight w:val="1188" w:hRule="exac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Educational Service for Youth Groups</w:t>
            </w:r>
          </w:p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STE03</w:t>
            </w:r>
          </w:p>
        </w:tc>
        <w:tc>
          <w:tcPr>
            <w:tcW w:type="dxa" w:w="3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This is a service that is part of a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structured multi-session substance abuse prevention program for youth groups 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participants</w:t>
            </w:r>
          </w:p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(children, teens, young adults) and youth organizations, such as Boys or Girls Clubs, Scouts or organizations serving youth. Specific to the identified problem substance. </w:t>
            </w:r>
          </w:p>
        </w:tc>
      </w:tr>
      <w:tr>
        <w:tblPrEx>
          <w:shd w:val="clear" w:color="auto" w:fill="ced7e7"/>
        </w:tblPrEx>
        <w:trPr>
          <w:trHeight w:val="1116" w:hRule="exac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Parenting/Family Education </w:t>
            </w:r>
          </w:p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STE04</w:t>
            </w:r>
          </w:p>
        </w:tc>
        <w:tc>
          <w:tcPr>
            <w:tcW w:type="dxa" w:w="3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substance abuse program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designed to assist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parents and families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 addressing substance abuse risk factors, implementing protective factors, and learning about the effects of substance abuse on individuals and families. 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participants</w:t>
            </w:r>
          </w:p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Programs that address parenting skills related to communication around priority substance including identification, family norms, prevention and intervention.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116" w:hRule="exact"/>
        </w:trPr>
        <w:tc>
          <w:tcPr>
            <w:tcW w:type="dxa" w:w="2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Small Group Sessions</w:t>
            </w:r>
          </w:p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STE06</w:t>
            </w:r>
          </w:p>
        </w:tc>
        <w:tc>
          <w:tcPr>
            <w:tcW w:type="dxa" w:w="3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This is a psycho educational group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for youth of not more than 16 members focused on the identified priority substance.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participants</w:t>
            </w:r>
          </w:p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Diversion from punitive consequences (JRB / school referral)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i.e. Stanford Curriculum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i.e. Southington Steps Program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**cessation programs at not allowable </w:t>
            </w:r>
          </w:p>
        </w:tc>
      </w:tr>
    </w:tbl>
    <w:p>
      <w:pPr>
        <w:pStyle w:val="Normal.0"/>
        <w:widowControl w:val="0"/>
        <w:ind w:left="117" w:hanging="117"/>
        <w:rPr>
          <w:rFonts w:ascii="Times New Roman" w:cs="Times New Roman" w:hAnsi="Times New Roman" w:eastAsia="Times New Roman"/>
        </w:rPr>
      </w:pPr>
    </w:p>
    <w:p>
      <w:pPr>
        <w:pStyle w:val="Normal.0"/>
        <w:sectPr>
          <w:headerReference w:type="default" r:id="rId10"/>
          <w:pgSz w:w="12240" w:h="15840" w:orient="portrait"/>
          <w:pgMar w:top="1120" w:right="1340" w:bottom="800" w:left="1980" w:header="576" w:footer="602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2761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1"/>
        <w:gridCol w:w="989"/>
        <w:gridCol w:w="4058"/>
        <w:gridCol w:w="1482"/>
        <w:gridCol w:w="160"/>
        <w:gridCol w:w="3401"/>
      </w:tblGrid>
      <w:tr>
        <w:tblPrEx>
          <w:shd w:val="clear" w:color="auto" w:fill="ced7e7"/>
        </w:tblPrEx>
        <w:trPr>
          <w:trHeight w:val="909" w:hRule="exac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Health Fairs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STN02</w:t>
            </w:r>
          </w:p>
        </w:tc>
        <w:tc>
          <w:tcPr>
            <w:tcW w:type="dxa" w:w="4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This is participation in a school or community gathering to disseminate written materials and information on identified problem substance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and related issues. 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attendees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Examples are school health education fairs; health education programs in shopping malls; church fairs; or public health events.</w:t>
            </w:r>
          </w:p>
        </w:tc>
      </w:tr>
      <w:tr>
        <w:tblPrEx>
          <w:shd w:val="clear" w:color="auto" w:fill="ced7e7"/>
        </w:tblPrEx>
        <w:trPr>
          <w:trHeight w:val="1098" w:hRule="exac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Audiovisual Material Disseminated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STN10</w:t>
            </w:r>
          </w:p>
        </w:tc>
        <w:tc>
          <w:tcPr>
            <w:tcW w:type="dxa" w:w="4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This is dissemination of original audiovisual material related to substance abuse, its effects on individuals, schools, families, and communities.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materials disseminated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Examples are videos, DVDs, or multimedia websites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This includes Clearinghouse Library Loan Services. (For social media count number of followers)</w:t>
            </w:r>
          </w:p>
        </w:tc>
      </w:tr>
      <w:tr>
        <w:tblPrEx>
          <w:shd w:val="clear" w:color="auto" w:fill="ced7e7"/>
        </w:tblPrEx>
        <w:trPr>
          <w:trHeight w:val="1206" w:hRule="exac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Material Disseminated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*STN11</w:t>
            </w:r>
          </w:p>
        </w:tc>
        <w:tc>
          <w:tcPr>
            <w:tcW w:type="dxa" w:w="4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This is dissemination of materials designed to inform individuals, schools, families, and communities about the effects of the identified problem substance, approaches to prevention, and available services.</w:t>
            </w:r>
          </w:p>
        </w:tc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Number of people given the material</w:t>
            </w:r>
          </w:p>
        </w:tc>
        <w:tc>
          <w:tcPr>
            <w:tcW w:type="dxa" w:w="3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Examples are brochures; flyers; fact sheets; posters; or website content. (For social media count / follower / web site hit count number)</w:t>
            </w:r>
          </w:p>
        </w:tc>
      </w:tr>
      <w:tr>
        <w:tblPrEx>
          <w:shd w:val="clear" w:color="auto" w:fill="ced7e7"/>
        </w:tblPrEx>
        <w:trPr>
          <w:trHeight w:val="913" w:hRule="exac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Curriculum Disseminated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STN12</w:t>
            </w:r>
          </w:p>
        </w:tc>
        <w:tc>
          <w:tcPr>
            <w:tcW w:type="dxa" w:w="4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This is dissemination of a course of study in prevention that includes all the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materials needed for the course to be replicated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including learning goals and objectives, materials, evaluation, etc. </w:t>
            </w:r>
          </w:p>
        </w:tc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people given the curriculum</w:t>
            </w:r>
          </w:p>
        </w:tc>
        <w:tc>
          <w:tcPr>
            <w:tcW w:type="dxa" w:w="3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Examples are purchasing and providing a curriculum to a school system.</w:t>
            </w:r>
          </w:p>
        </w:tc>
      </w:tr>
      <w:tr>
        <w:tblPrEx>
          <w:shd w:val="clear" w:color="auto" w:fill="ced7e7"/>
        </w:tblPrEx>
        <w:trPr>
          <w:trHeight w:val="1822" w:hRule="exac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Public Service Announcement Disseminated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STN14</w:t>
            </w:r>
          </w:p>
        </w:tc>
        <w:tc>
          <w:tcPr>
            <w:tcW w:type="dxa" w:w="4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This is dissemination of a Public Service Announcement (PSA), a media message disseminated through television, radio, or a website, designed to inform and educate audiences about identified problem substance and its effects on individuals, schools, families, and communities.*PSA concept requires prior approval by RBHAO).</w:t>
            </w:r>
          </w:p>
        </w:tc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people listening to or viewing the PSA</w:t>
            </w:r>
          </w:p>
        </w:tc>
        <w:tc>
          <w:tcPr>
            <w:tcW w:type="dxa" w:w="3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 PSA on your local cable station or school TV station.</w:t>
            </w:r>
          </w:p>
        </w:tc>
      </w:tr>
      <w:tr>
        <w:tblPrEx>
          <w:shd w:val="clear" w:color="auto" w:fill="ced7e7"/>
        </w:tblPrEx>
        <w:trPr>
          <w:trHeight w:val="2110" w:hRule="exac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Mass Media Campaign Distributed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STN16</w:t>
            </w:r>
          </w:p>
        </w:tc>
        <w:tc>
          <w:tcPr>
            <w:tcW w:type="dxa" w:w="4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media campaign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uses social marketing and public education principles to deliver substance abuse prevention or health promotion messages designed to change social norms on the identified problem substance.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This is a series of messages, based on careful research and knowledge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about the intended audience so that they are consistent with their values, attitudes, and motivations.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concept requires prior approval by RBHAO).</w:t>
            </w:r>
          </w:p>
        </w:tc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Census of the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community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impacted by the campaign</w:t>
            </w:r>
          </w:p>
        </w:tc>
        <w:tc>
          <w:tcPr>
            <w:tcW w:type="dxa" w:w="3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Using print, broadcast and web-based media, or a combination of newspaper ads, web content, and the distribution of signs, postcards, bumper stickers, posters, etc.</w:t>
            </w:r>
          </w:p>
        </w:tc>
      </w:tr>
      <w:tr>
        <w:tblPrEx>
          <w:shd w:val="clear" w:color="auto" w:fill="ced7e7"/>
        </w:tblPrEx>
        <w:trPr>
          <w:trHeight w:val="1566" w:hRule="exac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Speaking Engagement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STN17</w:t>
            </w:r>
          </w:p>
        </w:tc>
        <w:tc>
          <w:tcPr>
            <w:tcW w:type="dxa" w:w="4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This is a speech, news conference, briefing, classroom presentation, assembly presentation, hearings, or volunteer speaker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bureau assignment to impart information about the identified problem substance, prevention and related issues. (Single occurrence). *Payment / honorariums not to exceed $500.00).</w:t>
            </w:r>
          </w:p>
        </w:tc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attendees</w:t>
            </w:r>
          </w:p>
        </w:tc>
        <w:tc>
          <w:tcPr>
            <w:tcW w:type="dxa" w:w="3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 staff speaks at an event, or hosts a speaker for the community.</w:t>
            </w:r>
          </w:p>
        </w:tc>
      </w:tr>
      <w:tr>
        <w:tblPrEx>
          <w:shd w:val="clear" w:color="auto" w:fill="ced7e7"/>
        </w:tblPrEx>
        <w:trPr>
          <w:trHeight w:val="382" w:hRule="exac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Preventing Sale ofATOD/vape  products to Underage Youth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STV02</w:t>
            </w:r>
          </w:p>
        </w:tc>
        <w:tc>
          <w:tcPr>
            <w:tcW w:type="dxa" w:w="4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This is a service designed to prevent the sale of ATOD/vape products to minors. </w:t>
            </w:r>
          </w:p>
        </w:tc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merchants or police</w:t>
            </w:r>
          </w:p>
        </w:tc>
        <w:tc>
          <w:tcPr>
            <w:tcW w:type="dxa" w:w="3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Retailer compliance checks; merchant education; police partnerships.</w:t>
            </w:r>
          </w:p>
        </w:tc>
      </w:tr>
      <w:tr>
        <w:tblPrEx>
          <w:shd w:val="clear" w:color="auto" w:fill="ced7e7"/>
        </w:tblPrEx>
        <w:trPr>
          <w:trHeight w:val="1102" w:hRule="exac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Establishing Policies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STV04</w:t>
            </w:r>
          </w:p>
        </w:tc>
        <w:tc>
          <w:tcPr>
            <w:tcW w:type="dxa" w:w="4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This is the establishment of school, workplace, or community policies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regarding use, including establishment of drug-free school zones or workplaces; and development of school or business use policies and procedures.</w:t>
            </w:r>
          </w:p>
        </w:tc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people impacted</w:t>
            </w:r>
          </w:p>
        </w:tc>
        <w:tc>
          <w:tcPr>
            <w:tcW w:type="dxa" w:w="3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ATOD/Vape free parks / public spaces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Review school / workplace policies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120" w:hRule="exac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Changing Codes, Ordinances, Regulations, and Legislation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STV05</w:t>
            </w:r>
          </w:p>
        </w:tc>
        <w:tc>
          <w:tcPr>
            <w:tcW w:type="dxa" w:w="4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This is a service designed to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change codes, ordinances, regulations, or other laws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to reduce access and availability.</w:t>
            </w:r>
          </w:p>
        </w:tc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people impacted</w:t>
            </w:r>
          </w:p>
        </w:tc>
        <w:tc>
          <w:tcPr>
            <w:tcW w:type="dxa" w:w="3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Zoning ordinances to prohibit new ATOD/vape outlets or reduce the number of existing outlets; ATOD/vape-in-public ordinances; regulations; efforts aimed at legislators or city officials</w:t>
            </w:r>
          </w:p>
        </w:tc>
      </w:tr>
      <w:tr>
        <w:tblPrEx>
          <w:shd w:val="clear" w:color="auto" w:fill="ced7e7"/>
        </w:tblPrEx>
        <w:trPr>
          <w:trHeight w:val="652" w:hRule="exact"/>
        </w:trPr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Enforcement of public policy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STV06</w:t>
            </w:r>
          </w:p>
        </w:tc>
        <w:tc>
          <w:tcPr>
            <w:tcW w:type="dxa" w:w="4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This is a service designed to support public policy.</w:t>
            </w:r>
          </w:p>
        </w:tc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Number of people impacted by the policy</w:t>
            </w:r>
          </w:p>
        </w:tc>
        <w:tc>
          <w:tcPr>
            <w:tcW w:type="dxa" w:w="3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1f1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Campaigns to engage relevant partners to carry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out policy enforcement </w:t>
            </w:r>
          </w:p>
        </w:tc>
      </w:tr>
    </w:tbl>
    <w:p>
      <w:pPr>
        <w:pStyle w:val="Normal.0"/>
        <w:widowControl w:val="0"/>
        <w:ind w:left="117" w:hanging="117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11"/>
      <w:pgSz w:w="12240" w:h="15840" w:orient="portrait"/>
      <w:pgMar w:top="1440" w:right="1440" w:bottom="1440" w:left="1440" w:header="576" w:footer="60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Arial Rounded MT Bol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Times New Roman" w:cs="Times New Roman" w:hAnsi="Times New Roman" w:eastAsia="Times New Roman"/>
        <w:rtl w:val="0"/>
      </w:rPr>
      <w:fldChar w:fldCharType="begin" w:fldLock="0"/>
    </w:r>
    <w:r>
      <w:rPr>
        <w:rFonts w:ascii="Times New Roman" w:cs="Times New Roman" w:hAnsi="Times New Roman" w:eastAsia="Times New Roman"/>
        <w:rtl w:val="0"/>
      </w:rPr>
      <w:instrText xml:space="preserve"> PAGE </w:instrText>
    </w:r>
    <w:r>
      <w:rPr>
        <w:rFonts w:ascii="Times New Roman" w:cs="Times New Roman" w:hAnsi="Times New Roman" w:eastAsia="Times New Roman"/>
        <w:rtl w:val="0"/>
      </w:rPr>
      <w:fldChar w:fldCharType="separate" w:fldLock="0"/>
    </w:r>
    <w:r>
      <w:rPr>
        <w:rFonts w:ascii="Times New Roman" w:cs="Times New Roman" w:hAnsi="Times New Roman" w:eastAsia="Times New Roman"/>
        <w:rtl w:val="0"/>
      </w:rPr>
    </w:r>
    <w:r>
      <w:rPr>
        <w:rFonts w:ascii="Times New Roman" w:cs="Times New Roman" w:hAnsi="Times New Roman" w:eastAsia="Times New Roman"/>
        <w:rtl w:val="0"/>
      </w:rPr>
      <w:fldChar w:fldCharType="end" w:fldLock="0"/>
    </w:r>
    <w:r>
      <w:rPr>
        <w:rFonts w:ascii="Times New Roman" w:cs="Times New Roman" w:hAnsi="Times New Roman" w:eastAsia="Times New Roman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left"/>
    </w:pPr>
    <w:r>
      <w:rPr>
        <w:rFonts w:ascii="Times New Roman" w:hAnsi="Times New Roman"/>
        <w:sz w:val="24"/>
        <w:szCs w:val="24"/>
        <w:rtl w:val="0"/>
        <w:lang w:val="en-US"/>
      </w:rPr>
      <w:t xml:space="preserve">LOCAL PREVENTION COUNCILS </w:t>
      <w:tab/>
      <w:tab/>
      <w:tab/>
    </w:r>
    <w:r>
      <w:tab/>
      <w:tab/>
      <w:tab/>
    </w:r>
    <w:r>
      <w:rPr>
        <w:rFonts w:ascii="Times New Roman" w:hAnsi="Times New Roman"/>
        <w:sz w:val="24"/>
        <w:szCs w:val="24"/>
        <w:rtl w:val="0"/>
        <w:lang w:val="en-US"/>
      </w:rPr>
      <w:t>2021 - 2022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2999740</wp:posOffset>
              </wp:positionH>
              <wp:positionV relativeFrom="page">
                <wp:posOffset>353059</wp:posOffset>
              </wp:positionV>
              <wp:extent cx="3966210" cy="377825"/>
              <wp:effectExtent l="0" t="0" r="0" b="0"/>
              <wp:wrapNone/>
              <wp:docPr id="1073741825" name="officeArt object" descr="Instructions For Submitting Funding Application Grant Program To Support Local Prevention Council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6210" cy="3778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20"/>
                            <w:ind w:left="20" w:right="2" w:firstLine="318"/>
                          </w:pPr>
                          <w:r>
                            <w:rPr>
                              <w:rFonts w:ascii="Arial Rounded MT Bold" w:hAnsi="Arial Rounded MT Bold"/>
                              <w:rtl w:val="0"/>
                              <w:lang w:val="en-US"/>
                            </w:rPr>
                            <w:t>Instructions For Submitting Funding Application Grant Program To Support Local Prevention Councils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36.2pt;margin-top:27.8pt;width:312.3pt;height:29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20"/>
                      <w:ind w:left="20" w:right="2" w:firstLine="318"/>
                    </w:pPr>
                    <w:r>
                      <w:rPr>
                        <w:rFonts w:ascii="Arial Rounded MT Bold" w:hAnsi="Arial Rounded MT Bold"/>
                        <w:rtl w:val="0"/>
                        <w:lang w:val="en-US"/>
                      </w:rPr>
                      <w:t>Instructions For Submitting Funding Application Grant Program To Support Local Prevention Councils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8976995</wp:posOffset>
              </wp:positionH>
              <wp:positionV relativeFrom="page">
                <wp:posOffset>7250430</wp:posOffset>
              </wp:positionV>
              <wp:extent cx="193040" cy="167640"/>
              <wp:effectExtent l="0" t="0" r="0" b="0"/>
              <wp:wrapNone/>
              <wp:docPr id="1073741826" name="officeArt object" descr="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676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4"/>
                            <w:ind w:left="4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706.8pt;margin-top:570.9pt;width:15.2pt;height:13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4"/>
                      <w:ind w:left="40" w:firstLine="0"/>
                    </w:pP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fldChar w:fldCharType="end" w:fldLock="0"/>
                    </w:r>
                    <w:r>
                      <w:rPr>
                        <w:sz w:val="20"/>
                        <w:szCs w:val="20"/>
                        <w:rtl w:val="0"/>
                        <w:lang w:val="en-US"/>
                      </w:rPr>
                      <w:t>.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2999740</wp:posOffset>
              </wp:positionH>
              <wp:positionV relativeFrom="page">
                <wp:posOffset>353059</wp:posOffset>
              </wp:positionV>
              <wp:extent cx="3966210" cy="377825"/>
              <wp:effectExtent l="0" t="0" r="0" b="0"/>
              <wp:wrapNone/>
              <wp:docPr id="1073741827" name="officeArt object" descr="Instructions For Submitting Funding Application Grant Program To Support Local Prevention Council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6210" cy="3778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20"/>
                            <w:ind w:left="20" w:right="2" w:firstLine="318"/>
                          </w:pPr>
                          <w:r>
                            <w:rPr>
                              <w:rFonts w:ascii="Arial Rounded MT Bold" w:hAnsi="Arial Rounded MT Bold"/>
                              <w:rtl w:val="0"/>
                              <w:lang w:val="en-US"/>
                            </w:rPr>
                            <w:t>Instructions For Submitting Funding Application Grant Program To Support Local Prevention Councils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36.2pt;margin-top:27.8pt;width:312.3pt;height:29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20"/>
                      <w:ind w:left="20" w:right="2" w:firstLine="318"/>
                    </w:pPr>
                    <w:r>
                      <w:rPr>
                        <w:rFonts w:ascii="Arial Rounded MT Bold" w:hAnsi="Arial Rounded MT Bold"/>
                        <w:rtl w:val="0"/>
                        <w:lang w:val="en-US"/>
                      </w:rPr>
                      <w:t>Instructions For Submitting Funding Application Grant Program To Support Local Prevention Councils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8976995</wp:posOffset>
              </wp:positionH>
              <wp:positionV relativeFrom="page">
                <wp:posOffset>7250430</wp:posOffset>
              </wp:positionV>
              <wp:extent cx="193040" cy="167640"/>
              <wp:effectExtent l="0" t="0" r="0" b="0"/>
              <wp:wrapNone/>
              <wp:docPr id="1073741828" name="officeArt object" descr="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676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4"/>
                            <w:ind w:left="4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706.8pt;margin-top:570.9pt;width:15.2pt;height:13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4"/>
                      <w:ind w:left="40" w:firstLine="0"/>
                    </w:pP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fldChar w:fldCharType="end" w:fldLock="0"/>
                    </w:r>
                    <w:r>
                      <w:rPr>
                        <w:sz w:val="20"/>
                        <w:szCs w:val="20"/>
                        <w:rtl w:val="0"/>
                        <w:lang w:val="en-US"/>
                      </w:rPr>
                      <w:t>.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2999740</wp:posOffset>
              </wp:positionH>
              <wp:positionV relativeFrom="page">
                <wp:posOffset>353059</wp:posOffset>
              </wp:positionV>
              <wp:extent cx="3966210" cy="377825"/>
              <wp:effectExtent l="0" t="0" r="0" b="0"/>
              <wp:wrapNone/>
              <wp:docPr id="1073741829" name="officeArt object" descr="Instructions For Submitting Funding Application Grant Program To Support Local Prevention Council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6210" cy="3778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20"/>
                            <w:ind w:left="20" w:right="2" w:firstLine="318"/>
                          </w:pPr>
                          <w:r>
                            <w:rPr>
                              <w:rFonts w:ascii="Arial Rounded MT Bold" w:hAnsi="Arial Rounded MT Bold"/>
                              <w:rtl w:val="0"/>
                              <w:lang w:val="en-US"/>
                            </w:rPr>
                            <w:t>Instructions For Submitting Funding Application Grant Program To Support Local Prevention Councils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236.2pt;margin-top:27.8pt;width:312.3pt;height:29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20"/>
                      <w:ind w:left="20" w:right="2" w:firstLine="318"/>
                    </w:pPr>
                    <w:r>
                      <w:rPr>
                        <w:rFonts w:ascii="Arial Rounded MT Bold" w:hAnsi="Arial Rounded MT Bold"/>
                        <w:rtl w:val="0"/>
                        <w:lang w:val="en-US"/>
                      </w:rPr>
                      <w:t>Instructions For Submitting Funding Application Grant Program To Support Local Prevention Councils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8976995</wp:posOffset>
              </wp:positionH>
              <wp:positionV relativeFrom="page">
                <wp:posOffset>7250430</wp:posOffset>
              </wp:positionV>
              <wp:extent cx="193040" cy="167640"/>
              <wp:effectExtent l="0" t="0" r="0" b="0"/>
              <wp:wrapNone/>
              <wp:docPr id="1073741830" name="officeArt object" descr="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676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4"/>
                            <w:ind w:left="4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706.8pt;margin-top:570.9pt;width:15.2pt;height:13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4"/>
                      <w:ind w:left="40" w:firstLine="0"/>
                    </w:pP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fldChar w:fldCharType="end" w:fldLock="0"/>
                    </w:r>
                    <w:r>
                      <w:rPr>
                        <w:sz w:val="20"/>
                        <w:szCs w:val="20"/>
                        <w:rtl w:val="0"/>
                        <w:lang w:val="en-US"/>
                      </w:rPr>
                      <w:t>.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8"/>
  </w:abstractNum>
  <w:abstractNum w:abstractNumId="1">
    <w:multiLevelType w:val="hybridMultilevel"/>
    <w:styleLink w:val="Imported Style 1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9"/>
  </w:abstractNum>
  <w:abstractNum w:abstractNumId="3">
    <w:multiLevelType w:val="hybridMultilevel"/>
    <w:styleLink w:val="Imported Style 1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8">
    <w:name w:val="Imported Style 18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9">
    <w:name w:val="Imported Style 19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